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D3E" w:rsidRDefault="000D0D3E" w:rsidP="006726F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Ключи к заданиям муниципального этапа </w:t>
      </w:r>
    </w:p>
    <w:p w:rsidR="000D0D3E" w:rsidRDefault="000D0D3E" w:rsidP="006726F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Всероссийской олимпиады школьников по праву </w:t>
      </w:r>
    </w:p>
    <w:p w:rsidR="000D0D3E" w:rsidRDefault="000D0D3E" w:rsidP="006726F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2022-2023 учебный год</w:t>
      </w:r>
    </w:p>
    <w:p w:rsidR="000D0D3E" w:rsidRDefault="000D0D3E" w:rsidP="006726F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10 класс</w:t>
      </w: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36"/>
        <w:gridCol w:w="8120"/>
        <w:gridCol w:w="2028"/>
      </w:tblGrid>
      <w:tr w:rsidR="00C54CC4" w:rsidRPr="00B84318" w:rsidTr="000507A8">
        <w:tc>
          <w:tcPr>
            <w:tcW w:w="10484" w:type="dxa"/>
            <w:gridSpan w:val="3"/>
          </w:tcPr>
          <w:p w:rsidR="00C54CC4" w:rsidRPr="009B24AF" w:rsidRDefault="00C54CC4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9B24AF">
              <w:rPr>
                <w:b/>
                <w:szCs w:val="24"/>
              </w:rPr>
              <w:t xml:space="preserve">Сопоставьте: </w:t>
            </w:r>
            <w:proofErr w:type="gramStart"/>
            <w:r w:rsidRPr="009B24AF">
              <w:rPr>
                <w:b/>
                <w:i/>
                <w:szCs w:val="24"/>
              </w:rPr>
              <w:t>(Максимальный балл –</w:t>
            </w:r>
            <w:r w:rsidR="00B84318" w:rsidRPr="009B24AF">
              <w:rPr>
                <w:b/>
                <w:i/>
                <w:szCs w:val="24"/>
              </w:rPr>
              <w:t xml:space="preserve"> 10</w:t>
            </w:r>
            <w:r w:rsidRPr="009B24AF">
              <w:rPr>
                <w:b/>
                <w:i/>
                <w:szCs w:val="24"/>
              </w:rPr>
              <w:t>.</w:t>
            </w:r>
            <w:proofErr w:type="gramEnd"/>
            <w:r w:rsidRPr="009B24AF">
              <w:rPr>
                <w:b/>
                <w:i/>
                <w:szCs w:val="24"/>
              </w:rPr>
              <w:t xml:space="preserve"> По 2 балла за полностью правильный ответ)</w:t>
            </w: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0" w:type="dxa"/>
          </w:tcPr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основания признания брака недействительным с субъектами требования: (Субъекты могут повторяться в различных основаниях)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Требование о признании фиктивного брака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Требование о признании брака, в котором отсутствует взаимное добровольное согласие, недействительным;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Требование о признании брака, заключённого при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недостижении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брачного возраста, недействительным;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Требование о признании брака, в котором один из супругов скрыл наличие ВИЧ-инфекции недействительным.</w:t>
            </w:r>
          </w:p>
          <w:p w:rsidR="00C54CC4" w:rsidRPr="006726FA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Прокурор;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Орган опеки и попечительства;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Супруг, права которого нарушены заключением брака;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Несовершеннолетний супруг;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Родители несовершеннолетнего супруга;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Не знавший о фиктивности брака супруг.</w:t>
            </w:r>
          </w:p>
          <w:p w:rsidR="00C54CC4" w:rsidRPr="006726FA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16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13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1245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 – 3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0" w:type="dxa"/>
          </w:tcPr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Сопоставьте размер выходного пособия и основание прекращения трудового договора. 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Выходное пособие в размере среднего месячного заработка;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Выходное пособие в размере двухнедельного среднего заработка;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Выходное пособие не полагается.</w:t>
            </w:r>
          </w:p>
          <w:p w:rsidR="00B26BD5" w:rsidRPr="006726FA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Призыв работника на военную службу;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Ликвидация организации;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Отказ работника от перевода на работу в другую местность вместе с работодателем;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Восстановление на работе работника, ранее выполнявшего эту работу;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Сокращение численности или штата работников организации;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Несоответствие работника занимаемой должности или выполняемой работе вследствие недостаточной квалификации, подтверждённой результатами аттестации;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должность.</w:t>
            </w:r>
          </w:p>
          <w:p w:rsidR="00C54CC4" w:rsidRPr="006726FA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028" w:type="dxa"/>
          </w:tcPr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25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134</w:t>
            </w:r>
          </w:p>
          <w:p w:rsidR="00B26BD5" w:rsidRPr="00B84318" w:rsidRDefault="00B26BD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67</w:t>
            </w:r>
          </w:p>
          <w:p w:rsidR="00C54CC4" w:rsidRPr="00B84318" w:rsidRDefault="00C54C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20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составы преступления с объектами: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Преступления против общественной безопасности;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Преступления против здоровья населения и общественной нравственности.</w:t>
            </w:r>
          </w:p>
          <w:p w:rsidR="001F42E5" w:rsidRPr="006726FA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Бандитизм;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Жестокое обращение с животными;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Террористический акт;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Незаконное производство лекарственных средств и медицинских изделий;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Хулиганство;</w:t>
            </w:r>
          </w:p>
          <w:p w:rsidR="00C54CC4" w:rsidRPr="00B84318" w:rsidRDefault="001F42E5" w:rsidP="006726F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Надругательство над телами умерших и местами их захоронения.</w:t>
            </w: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135</w:t>
            </w:r>
          </w:p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246</w:t>
            </w: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120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виды недействительности собраний с основаниями недействительности: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Оспоримые решения собраний;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Ничтожные решения собраний.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У лица, выступавшего от имени участника собрания, отсутствовали необходимые полномочия;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Решение принято при отсутствии необходимого кворума;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Решение принято по вопросу, не относящемуся к компетенции собрания;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4. Допущено существенное нарушение </w:t>
            </w:r>
            <w:proofErr w:type="gram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порядка проведения заочного голосования участников общества</w:t>
            </w:r>
            <w:proofErr w:type="gram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13</w:t>
            </w:r>
          </w:p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24</w:t>
            </w: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0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Типы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их представителями: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Естественно-правовой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Б. Позитивистский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Социологический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1. Л.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Дюги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2. Р.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Штаммлер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С. А. Муромцев;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П. И. Новгородцев;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5. Г.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6. Г.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7. Г. Ф.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Шершеневич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245</w:t>
            </w:r>
          </w:p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67</w:t>
            </w:r>
          </w:p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13</w:t>
            </w:r>
          </w:p>
        </w:tc>
      </w:tr>
      <w:tr w:rsidR="001F42E5" w:rsidRPr="00B84318" w:rsidTr="000C1AA4">
        <w:tc>
          <w:tcPr>
            <w:tcW w:w="10484" w:type="dxa"/>
            <w:gridSpan w:val="3"/>
          </w:tcPr>
          <w:p w:rsidR="001F42E5" w:rsidRDefault="001F42E5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9B24AF">
              <w:rPr>
                <w:b/>
                <w:szCs w:val="24"/>
              </w:rPr>
              <w:t xml:space="preserve">В приведенном ряду выберете лишнее. Укажите соответствующую букву. </w:t>
            </w:r>
            <w:r w:rsidRPr="009B24AF">
              <w:rPr>
                <w:b/>
                <w:i/>
                <w:szCs w:val="24"/>
              </w:rPr>
              <w:t xml:space="preserve">(Максимальный балл: 6 баллов. </w:t>
            </w:r>
            <w:proofErr w:type="gramStart"/>
            <w:r w:rsidRPr="009B24AF">
              <w:rPr>
                <w:b/>
                <w:i/>
                <w:szCs w:val="24"/>
              </w:rPr>
              <w:t>По 2 балла за каждый правильный ответ).</w:t>
            </w:r>
            <w:r w:rsidRPr="009B24AF">
              <w:rPr>
                <w:b/>
                <w:szCs w:val="24"/>
              </w:rPr>
              <w:t xml:space="preserve"> </w:t>
            </w:r>
            <w:proofErr w:type="gramEnd"/>
          </w:p>
          <w:p w:rsidR="006726FA" w:rsidRPr="009B24AF" w:rsidRDefault="006726FA" w:rsidP="006726FA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B84318" w:rsidRPr="00B84318" w:rsidTr="00B84318">
        <w:tc>
          <w:tcPr>
            <w:tcW w:w="336" w:type="dxa"/>
          </w:tcPr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0" w:type="dxa"/>
          </w:tcPr>
          <w:p w:rsidR="00C54CC4" w:rsidRPr="00B84318" w:rsidRDefault="001F42E5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 xml:space="preserve">(А) Кража, (Б) разбой, (В) халатность, (Г) грабёж, (Д) мошенничество. </w:t>
            </w:r>
          </w:p>
        </w:tc>
        <w:tc>
          <w:tcPr>
            <w:tcW w:w="2028" w:type="dxa"/>
          </w:tcPr>
          <w:p w:rsidR="00C54CC4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84318" w:rsidRPr="00B84318" w:rsidTr="00B84318">
        <w:tc>
          <w:tcPr>
            <w:tcW w:w="336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0" w:type="dxa"/>
          </w:tcPr>
          <w:p w:rsidR="001F42E5" w:rsidRPr="00B84318" w:rsidRDefault="001F42E5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>(А) Уклонение от выполнения обязанностей родителей, (Б) злоупотребление родительскими правами, (В) жестокое обращение с детьми, (Г) оставление ребенка с родителем опасно вследствие психического расстройства.</w:t>
            </w:r>
          </w:p>
        </w:tc>
        <w:tc>
          <w:tcPr>
            <w:tcW w:w="2028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84318" w:rsidRPr="00B84318" w:rsidTr="00B84318">
        <w:tc>
          <w:tcPr>
            <w:tcW w:w="336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20" w:type="dxa"/>
          </w:tcPr>
          <w:p w:rsidR="001F42E5" w:rsidRPr="00B84318" w:rsidRDefault="001F42E5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 xml:space="preserve">(А) Представительство, (Б) удержание вещи должника, (В) поручительство, (Г) обеспечительный платёж, (Д) задаток. </w:t>
            </w:r>
          </w:p>
        </w:tc>
        <w:tc>
          <w:tcPr>
            <w:tcW w:w="2028" w:type="dxa"/>
          </w:tcPr>
          <w:p w:rsidR="001F42E5" w:rsidRPr="00B84318" w:rsidRDefault="001F42E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F42E5" w:rsidRPr="00B84318" w:rsidTr="0086605B">
        <w:tc>
          <w:tcPr>
            <w:tcW w:w="10484" w:type="dxa"/>
            <w:gridSpan w:val="3"/>
          </w:tcPr>
          <w:p w:rsidR="001F42E5" w:rsidRPr="009B24AF" w:rsidRDefault="001F42E5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9B24AF">
              <w:rPr>
                <w:b/>
                <w:szCs w:val="24"/>
              </w:rPr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  <w:r w:rsidRPr="009B24AF">
              <w:rPr>
                <w:b/>
                <w:i/>
                <w:szCs w:val="24"/>
              </w:rPr>
              <w:t>(Максимальный балл- 6: по 2 балла за полностью верный ответ)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Государственной Думы: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Геннадий Николаевич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 Петрович Рыбкин;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Сергей Евгеньевич Нарышкин;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Борис Вячеславович Грызлов;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Вячеслав Викторович Володин.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БАГВД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президенты США: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Джеймс Монро;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Томас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Джефферсон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Джеймс Мэдисон;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Джон Адамс;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Джордж Вашингтон.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ДГБВА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секретарь ООН: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Бутрос Бутрос-Гали;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Хавьер Перес де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Куэльяр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Пан Ги Мун;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Антониу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Гутерриш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Кофи Аннан.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БАДВГ</w:t>
            </w:r>
          </w:p>
        </w:tc>
      </w:tr>
      <w:tr w:rsidR="00105F35" w:rsidRPr="00B84318" w:rsidTr="00440E8E">
        <w:tc>
          <w:tcPr>
            <w:tcW w:w="10484" w:type="dxa"/>
            <w:gridSpan w:val="3"/>
          </w:tcPr>
          <w:p w:rsidR="00105F35" w:rsidRPr="009B24AF" w:rsidRDefault="00105F35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9B24AF">
              <w:rPr>
                <w:b/>
                <w:bCs/>
                <w:szCs w:val="24"/>
              </w:rPr>
              <w:t xml:space="preserve">Укажите термин: </w:t>
            </w:r>
            <w:r w:rsidRPr="009B24AF">
              <w:rPr>
                <w:b/>
                <w:bCs/>
                <w:i/>
                <w:szCs w:val="24"/>
              </w:rPr>
              <w:t>(Максимальный балл – 10. По 2 балла за каждый правильно указанный термин).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– состояние общественных отношений, при котором обеспечивается соблюдение закона и иных правовых норм. 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Правопорядок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______________________________ –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и строительных норм и правил. 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Самовольная постройка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– лицо, склонившее другое лицо к совершению преступления путем уговора, подкупа, угрозы или другим способом. 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Подстрекатель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 ______________________ – супруг, права которого нарушены заключением брака, признанного недействительным. 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Добросовестный супруг</w:t>
            </w:r>
          </w:p>
        </w:tc>
      </w:tr>
      <w:tr w:rsidR="00B84318" w:rsidRPr="00B84318" w:rsidTr="00B84318">
        <w:tc>
          <w:tcPr>
            <w:tcW w:w="336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0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– увольнение работников по инициативе работодателя в связи с их участием в коллективном трудовом споре и (или) в забастовке. 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Локаут</w:t>
            </w:r>
          </w:p>
        </w:tc>
      </w:tr>
      <w:tr w:rsidR="00105F35" w:rsidRPr="00B84318" w:rsidTr="00D80CA2">
        <w:tc>
          <w:tcPr>
            <w:tcW w:w="10484" w:type="dxa"/>
            <w:gridSpan w:val="3"/>
          </w:tcPr>
          <w:p w:rsidR="00105F35" w:rsidRPr="00B84318" w:rsidRDefault="00105F35" w:rsidP="006726FA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9B24AF">
              <w:rPr>
                <w:b/>
                <w:szCs w:val="24"/>
              </w:rPr>
              <w:t>Работа с юридическим документом</w:t>
            </w:r>
            <w:r w:rsidR="006726FA">
              <w:rPr>
                <w:b/>
                <w:szCs w:val="24"/>
              </w:rPr>
              <w:t xml:space="preserve">. </w:t>
            </w:r>
            <w:r w:rsidRPr="00B84318">
              <w:rPr>
                <w:b/>
                <w:szCs w:val="24"/>
              </w:rPr>
              <w:t xml:space="preserve">Определите, нормы какого документа представлены ниже, и ответьте на вопросы </w:t>
            </w:r>
            <w:r w:rsidRPr="00B84318">
              <w:rPr>
                <w:b/>
                <w:i/>
                <w:szCs w:val="24"/>
              </w:rPr>
              <w:t>(максимальное количество баллов - 15)</w:t>
            </w:r>
          </w:p>
        </w:tc>
      </w:tr>
      <w:tr w:rsidR="00105F35" w:rsidRPr="00B84318" w:rsidTr="00105F35">
        <w:tc>
          <w:tcPr>
            <w:tcW w:w="8456" w:type="dxa"/>
            <w:gridSpan w:val="2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II. Основные права, свободы и обязанности человека и гражданина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38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Семья, материнство, отцовство, детство и ________ (А) находятся под защитой государства.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Брак основывается на свободном согласии женщины и мужчины; супруги равноправны в семейных отношениях.</w:t>
            </w:r>
          </w:p>
          <w:p w:rsidR="00105F35" w:rsidRPr="006726FA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40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в Республике Татарстан обеспечивается судебная защита его прав и свобод, чести и достоинства, жизни, здоровья и имущества.</w:t>
            </w:r>
          </w:p>
          <w:p w:rsidR="00105F35" w:rsidRPr="006726FA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48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Каждый имеет право свободно искать, получать, передавать, производить и распространять информацию любым законным способом. ________ (Б) запрещается.</w:t>
            </w:r>
          </w:p>
          <w:p w:rsidR="00105F35" w:rsidRPr="006726FA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3C4052"/>
                <w:sz w:val="20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49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3C4052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частной собственности охраняется законом</w:t>
            </w:r>
            <w:r w:rsidRPr="00B84318">
              <w:rPr>
                <w:rFonts w:ascii="Times New Roman" w:eastAsia="Times New Roman" w:hAnsi="Times New Roman" w:cs="Times New Roman"/>
                <w:color w:val="3C4052"/>
                <w:sz w:val="24"/>
                <w:szCs w:val="24"/>
                <w:lang w:eastAsia="ru-RU"/>
              </w:rPr>
              <w:t>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54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Статья 56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Республике Татарстан гарантируются ____________ (В) и бесплатность дошкольного, основного общего, начального и среднего профессионального образования в государственных или муниципальных образовательных учреждениях и на предприятиях, а также обучение на государственных языках Республики Татарстан.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Статья 62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обязан сохранять природу и окружающую среду, бережно относиться к природным богатствам.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задание.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точную дату его принятия.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Кто принял соответствующий нормативно-правовой акт?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пропуски в нормативно-правовой акт.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Насколько лет избирается законодательный орган Республики Татарстан?</w:t>
            </w:r>
          </w:p>
          <w:p w:rsidR="00105F35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Кто открывает первое после выборов заседание Государственного Совета Республики Татарстан и ведет до избрания Председателя Государственного Совета?</w:t>
            </w:r>
          </w:p>
          <w:p w:rsidR="006726FA" w:rsidRPr="00B84318" w:rsidRDefault="006726FA" w:rsidP="00B84318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человек, имеющий больше всего за слуг перед РФ и РТ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старший по возрасту депутат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председатель партии, получившей большее количество голосов на выборах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Президент РТ</w:t>
            </w:r>
          </w:p>
          <w:p w:rsidR="00105F35" w:rsidRPr="00B84318" w:rsidRDefault="00105F35" w:rsidP="00B8431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Законодательный орган в РТ является двухпалатным или однопалатным?</w:t>
            </w:r>
          </w:p>
          <w:p w:rsidR="00105F35" w:rsidRPr="00B84318" w:rsidRDefault="00105F35" w:rsidP="00B84318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До какого года должен будет упразднен Конституционный суд РТ?</w:t>
            </w:r>
          </w:p>
          <w:p w:rsidR="00105F35" w:rsidRPr="00B84318" w:rsidRDefault="00105F35" w:rsidP="00B84318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какому поколению прав относится право, закрепленное в статье 49?</w:t>
            </w:r>
          </w:p>
          <w:p w:rsidR="00105F35" w:rsidRPr="00B84318" w:rsidRDefault="00105F35" w:rsidP="00B84318">
            <w:pPr>
              <w:pStyle w:val="a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какой статье, содержащейся в отрывке, закреплена обязанность граждан РФ?</w:t>
            </w:r>
          </w:p>
        </w:tc>
        <w:tc>
          <w:tcPr>
            <w:tcW w:w="202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Конституция РТ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6 ноября 1992 года (2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Государственный Совет РТ (2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4. А – старость (1 балл) 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Б – цензура (1 балл) 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 – общедоступность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5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Б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7. однопалатным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8. 2023 (2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9. 2 (1 балл)</w:t>
            </w:r>
          </w:p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10. 62 (1 балл)</w:t>
            </w:r>
          </w:p>
        </w:tc>
      </w:tr>
      <w:tr w:rsidR="00105F35" w:rsidRPr="00B84318" w:rsidTr="00534FB1">
        <w:tc>
          <w:tcPr>
            <w:tcW w:w="10484" w:type="dxa"/>
            <w:gridSpan w:val="3"/>
          </w:tcPr>
          <w:p w:rsidR="00105F35" w:rsidRDefault="00105F35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9B24AF">
              <w:rPr>
                <w:b/>
                <w:szCs w:val="24"/>
              </w:rPr>
              <w:lastRenderedPageBreak/>
              <w:t>Решите задачу. (</w:t>
            </w:r>
            <w:r w:rsidRPr="009B24AF">
              <w:rPr>
                <w:b/>
                <w:i/>
                <w:szCs w:val="24"/>
              </w:rPr>
              <w:t>Максимальный балл – 10)</w:t>
            </w:r>
          </w:p>
          <w:p w:rsidR="006726FA" w:rsidRPr="009B24AF" w:rsidRDefault="006726FA" w:rsidP="006726FA">
            <w:pPr>
              <w:pStyle w:val="a6"/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</w:tr>
      <w:tr w:rsidR="006C01C4" w:rsidRPr="00B84318" w:rsidTr="006C01C4">
        <w:tc>
          <w:tcPr>
            <w:tcW w:w="8456" w:type="dxa"/>
            <w:gridSpan w:val="2"/>
          </w:tcPr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его). Итоговое число означает срок исковой давности по требованиям, вытекающим из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негаторного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иска. Раскройте и иные элементы формулы. 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B34A6" wp14:editId="01EF7264">
                  <wp:extent cx="3665789" cy="13049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773" cy="131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максимальное количество рабочих часов в неделю, которые установлены для несовершеннолетних до 16 лет;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городов федерального значения в РФ;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–размер алиментов, взыскиваемых судом </w:t>
            </w:r>
            <w:r w:rsidRPr="00B843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двух детей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установлена ли в РФ контрасигнатура? (Если да, то вместо «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» подставьте 1, если нет – 0);</w:t>
            </w:r>
          </w:p>
          <w:p w:rsidR="006C01C4" w:rsidRPr="00B84318" w:rsidRDefault="006C01C4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B84318">
              <w:rPr>
                <w:rFonts w:cs="Times New Roman"/>
                <w:sz w:val="24"/>
                <w:szCs w:val="24"/>
              </w:rPr>
              <w:t xml:space="preserve"> –</w:t>
            </w:r>
            <w:r w:rsidRPr="00B84318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84318">
              <w:rPr>
                <w:rFonts w:cs="Times New Roman"/>
                <w:sz w:val="24"/>
                <w:szCs w:val="24"/>
                <w:shd w:val="clear" w:color="auto" w:fill="FFFFFF"/>
              </w:rPr>
              <w:t>количество классических вещных исков, закреплённых Гражданским кодексом РФ в качестве способа защиты права, но непоименованных в ст. 12 указанного кодекса.</w:t>
            </w:r>
          </w:p>
          <w:p w:rsidR="006C01C4" w:rsidRPr="00B84318" w:rsidRDefault="006C01C4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B84318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28" w:type="dxa"/>
          </w:tcPr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B24AF">
              <w:rPr>
                <w:rFonts w:ascii="Times New Roman" w:hAnsi="Times New Roman" w:cs="Times New Roman"/>
                <w:sz w:val="24"/>
                <w:szCs w:val="24"/>
              </w:rPr>
              <w:t xml:space="preserve"> – 0 (3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балла)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24 (2 балла)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3 (1 балл)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1/3 (1 балл)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0 (1 балл)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2 (2 балла)</w:t>
            </w:r>
          </w:p>
          <w:p w:rsidR="006C01C4" w:rsidRPr="00B84318" w:rsidRDefault="006C01C4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1BF" w:rsidRPr="00B84318" w:rsidTr="004932B0">
        <w:tc>
          <w:tcPr>
            <w:tcW w:w="10484" w:type="dxa"/>
            <w:gridSpan w:val="3"/>
          </w:tcPr>
          <w:p w:rsidR="001C21BF" w:rsidRPr="009B24AF" w:rsidRDefault="001C21BF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9B24AF">
              <w:rPr>
                <w:b/>
                <w:bCs/>
                <w:szCs w:val="24"/>
              </w:rPr>
              <w:lastRenderedPageBreak/>
              <w:t xml:space="preserve">Задание на юридическую латынь: </w:t>
            </w:r>
            <w:r w:rsidRPr="009B24AF">
              <w:rPr>
                <w:b/>
                <w:bCs/>
                <w:i/>
                <w:szCs w:val="24"/>
              </w:rPr>
              <w:t>(Максимальный балл – 4. По 2 балла за задание).</w:t>
            </w:r>
          </w:p>
        </w:tc>
      </w:tr>
      <w:tr w:rsidR="00B84318" w:rsidRPr="00B84318" w:rsidTr="00B84318">
        <w:tc>
          <w:tcPr>
            <w:tcW w:w="336" w:type="dxa"/>
          </w:tcPr>
          <w:p w:rsidR="006C01C4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0" w:type="dxa"/>
          </w:tcPr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Выражение «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Nulla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poena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sine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lege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» вы бы перевели как: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Нет правила без исключения;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Нет силы более великой, чем воля народа;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Нет наказания без указания на то в законе;</w:t>
            </w:r>
          </w:p>
          <w:p w:rsidR="006C01C4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Специальный закон отменяет действие общего закона.</w:t>
            </w:r>
          </w:p>
        </w:tc>
        <w:tc>
          <w:tcPr>
            <w:tcW w:w="2028" w:type="dxa"/>
          </w:tcPr>
          <w:p w:rsidR="006C01C4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84318" w:rsidRPr="00B84318" w:rsidTr="00B84318">
        <w:tc>
          <w:tcPr>
            <w:tcW w:w="336" w:type="dxa"/>
          </w:tcPr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0" w:type="dxa"/>
          </w:tcPr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Lex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posterior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derogat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legi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priori»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переводится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9B24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Ранее изданный закон отменяется последующим законом;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Закон смотрит вперёд, а не назад;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Мы должны быть рабами законов, чтобы быть свободными;</w:t>
            </w:r>
          </w:p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Незнание закона приносит вред.</w:t>
            </w:r>
          </w:p>
        </w:tc>
        <w:tc>
          <w:tcPr>
            <w:tcW w:w="2028" w:type="dxa"/>
          </w:tcPr>
          <w:p w:rsidR="001C21BF" w:rsidRPr="00B84318" w:rsidRDefault="001C21BF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356A9" w:rsidRPr="00B84318" w:rsidTr="00311605">
        <w:tc>
          <w:tcPr>
            <w:tcW w:w="10484" w:type="dxa"/>
            <w:gridSpan w:val="3"/>
          </w:tcPr>
          <w:p w:rsidR="001356A9" w:rsidRPr="009B24AF" w:rsidRDefault="001356A9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9B24AF">
              <w:rPr>
                <w:b/>
                <w:bCs/>
                <w:szCs w:val="24"/>
              </w:rPr>
              <w:t>Юридические термины на английском. Сопоставьте. (Максимальный балл – 5)</w:t>
            </w:r>
          </w:p>
        </w:tc>
      </w:tr>
      <w:tr w:rsidR="001356A9" w:rsidRPr="00B84318" w:rsidTr="00A3759C">
        <w:tc>
          <w:tcPr>
            <w:tcW w:w="8456" w:type="dxa"/>
            <w:gridSpan w:val="2"/>
          </w:tcPr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1. Гражданство;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2. Апатрид;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3. Беженец;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4. Посольство.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mbassy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56A9" w:rsidRPr="009B24AF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B2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B2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efugee;</w:t>
            </w:r>
          </w:p>
          <w:p w:rsidR="001356A9" w:rsidRPr="009B24AF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B2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tateless person;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Citizenship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– Г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AF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– Б</w:t>
            </w:r>
          </w:p>
          <w:p w:rsidR="001356A9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– А</w:t>
            </w:r>
          </w:p>
          <w:p w:rsidR="00086B9D" w:rsidRDefault="00086B9D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B9D" w:rsidRPr="000200D1" w:rsidRDefault="00086B9D" w:rsidP="00086B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 балл за каждое правильное сопоставление</w:t>
            </w:r>
          </w:p>
          <w:p w:rsidR="00086B9D" w:rsidRPr="00B84318" w:rsidRDefault="00086B9D" w:rsidP="00086B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 случае полностью правильного ответа – 5 баллов</w:t>
            </w:r>
          </w:p>
        </w:tc>
      </w:tr>
      <w:tr w:rsidR="001356A9" w:rsidRPr="00B84318" w:rsidTr="00F81EFA">
        <w:tc>
          <w:tcPr>
            <w:tcW w:w="10484" w:type="dxa"/>
            <w:gridSpan w:val="3"/>
          </w:tcPr>
          <w:p w:rsidR="001356A9" w:rsidRPr="009B24AF" w:rsidRDefault="001356A9" w:rsidP="009B24A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9B24AF">
              <w:rPr>
                <w:b/>
                <w:bCs/>
                <w:szCs w:val="24"/>
              </w:rPr>
              <w:t>Задания на биографию известного юриста.</w:t>
            </w:r>
            <w:r w:rsidR="00B84318" w:rsidRPr="009B24AF">
              <w:rPr>
                <w:b/>
                <w:bCs/>
                <w:szCs w:val="24"/>
              </w:rPr>
              <w:t xml:space="preserve"> (Максимальный балл – 8</w:t>
            </w:r>
            <w:r w:rsidRPr="009B24AF">
              <w:rPr>
                <w:b/>
                <w:bCs/>
                <w:szCs w:val="24"/>
              </w:rPr>
              <w:t>)</w:t>
            </w:r>
          </w:p>
        </w:tc>
      </w:tr>
      <w:tr w:rsidR="001356A9" w:rsidRPr="00B84318" w:rsidTr="00113E4E">
        <w:tc>
          <w:tcPr>
            <w:tcW w:w="8456" w:type="dxa"/>
            <w:gridSpan w:val="2"/>
          </w:tcPr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077EB8" wp14:editId="1A95498A">
                  <wp:extent cx="2205209" cy="2054577"/>
                  <wp:effectExtent l="152400" t="152400" r="335280" b="346075"/>
                  <wp:docPr id="2" name="Рисунок 2" descr="Алексеев, Сергей Сергее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Алексеев, Сергей Сергее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116" cy="2060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Сергей Сергеевич Алексеев (1924-2013)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 авторам какого (-их) нормативного правового акта (нормативных правовых актов) традиционно относят данного учёного?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Гражданский Кодекс РФ, 1 часть (1994) 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1.2. Федеральный конституционный закон «О Конституционном суде РФ» (1994)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1.3. Конституция РФ (1993)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1.4. Договор о разграничении предметов ведения и полномочий между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федеральными органами государственной власти Российской Федерации и органами власти суверенных республик в составе Российской Федерации (Федеративный договор, 1992)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Какой российский институт/университет/академия носит имя данного учёного?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2.1. Саратовский государственная юридическая академия (СГЮА)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2.2. Российский государственный университет правосудия (РГУП)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2.3. Уральский государственный юридический университет (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УрГЮУ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2.4. Исследовательский центр частного права (ИЦЧП)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Председателем какого (-их) органа (-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был этот учёный?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3.1. Конституционный суд РСФСР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3.2. Комитет конституционного надзора РСФСР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3.3. Комитет конституционного надзора СССР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3.4. Комиссия по правам человека при президенте России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городе расположен музей имени данного учёного, носящий название его одноимённой книги «Восхождение к праву»?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4.1. Екатеринбург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4.2. Санкт-Петербург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4.3. Москва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4.4. Саратов</w:t>
            </w:r>
          </w:p>
        </w:tc>
        <w:tc>
          <w:tcPr>
            <w:tcW w:w="2028" w:type="dxa"/>
          </w:tcPr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  – 1.1.; 1.3. (2 балла за полностью правильный ответ. В случае любой ошибки – 0 баллов))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2.4. (2</w:t>
            </w: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– 3.3. (2 балла)</w:t>
            </w:r>
          </w:p>
          <w:p w:rsidR="001356A9" w:rsidRPr="00B84318" w:rsidRDefault="001356A9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– 4.1</w:t>
            </w:r>
            <w:r w:rsid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(2</w:t>
            </w: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балла)</w:t>
            </w:r>
          </w:p>
        </w:tc>
      </w:tr>
      <w:tr w:rsidR="00B84318" w:rsidRPr="00B84318" w:rsidTr="00B04A94">
        <w:tc>
          <w:tcPr>
            <w:tcW w:w="10484" w:type="dxa"/>
            <w:gridSpan w:val="3"/>
          </w:tcPr>
          <w:p w:rsidR="00B84318" w:rsidRPr="009B24AF" w:rsidRDefault="00B84318" w:rsidP="006726FA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430" w:hanging="70"/>
              <w:jc w:val="both"/>
              <w:rPr>
                <w:b/>
                <w:szCs w:val="24"/>
              </w:rPr>
            </w:pPr>
            <w:bookmarkStart w:id="0" w:name="_GoBack"/>
            <w:bookmarkEnd w:id="0"/>
            <w:r w:rsidRPr="009B24AF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  <w:r w:rsidRPr="009B24AF">
              <w:rPr>
                <w:b/>
                <w:i/>
                <w:szCs w:val="24"/>
              </w:rPr>
              <w:t>(Максимальный балл – 6)</w:t>
            </w:r>
          </w:p>
        </w:tc>
      </w:tr>
      <w:tr w:rsidR="00B84318" w:rsidRPr="00B84318" w:rsidTr="00113E4E">
        <w:tc>
          <w:tcPr>
            <w:tcW w:w="8456" w:type="dxa"/>
            <w:gridSpan w:val="2"/>
          </w:tcPr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F47264" wp14:editId="7ED52A49">
                  <wp:extent cx="4930880" cy="2009775"/>
                  <wp:effectExtent l="0" t="0" r="317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9002" cy="2013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C4290E" wp14:editId="4A67E590">
                  <wp:extent cx="4867275" cy="2447925"/>
                  <wp:effectExtent l="0" t="0" r="9525" b="9525"/>
                  <wp:docPr id="9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EDE993C" wp14:editId="0CA9570F">
                  <wp:extent cx="4829175" cy="2419350"/>
                  <wp:effectExtent l="0" t="0" r="9525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7DA022" wp14:editId="09750F59">
                  <wp:extent cx="4953000" cy="3027392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767" cy="303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Выберете верные утверждения:</w:t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О том, что за последний год становились жертвами преступлений, сообщили меньшинство опрошенных россиян.</w:t>
            </w: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Уголовной ответственности, в отличие от административной, подлежат лица, достигшие к моменту совершения преступления восемнадцатилетнего возраста.</w:t>
            </w: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Отмечается высокая латентность преступлений: половина пострадавших не обращались за помощью в правоохранительные органы, чаще всего потому, что считали правоохранительные органы неспособными помочь.</w:t>
            </w: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Для привлечения к уголовной ответственности и назначения наказания наличие вины обвиняемого не требуется.</w:t>
            </w: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Д. Чем меньше населенный пункт, тем выше уровень защищенности от возможных покушений на жизнь, имущество, права.</w:t>
            </w:r>
          </w:p>
          <w:p w:rsidR="00B84318" w:rsidRPr="00B84318" w:rsidRDefault="00B84318" w:rsidP="00B84318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Е. В правоохранительные органы могут обращаться только совершеннолетние дееспособные лица.</w:t>
            </w:r>
          </w:p>
        </w:tc>
        <w:tc>
          <w:tcPr>
            <w:tcW w:w="2028" w:type="dxa"/>
          </w:tcPr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(2 балла)</w:t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 (2 балла)</w:t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 (2 балла)</w:t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За каждый неправильно указанный ответ (БГЕ) штраф в 1 балл. Минимальное число баллов за задание: 0</w:t>
            </w:r>
          </w:p>
          <w:p w:rsidR="00B84318" w:rsidRPr="00B84318" w:rsidRDefault="00B84318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A40AF" w:rsidRPr="00B84318" w:rsidRDefault="00B84318" w:rsidP="00B8431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Итого: 80 баллов</w:t>
      </w:r>
    </w:p>
    <w:sectPr w:rsidR="00DA40AF" w:rsidRPr="00B84318" w:rsidSect="006726FA">
      <w:footerReference w:type="default" r:id="rId1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D97" w:rsidRDefault="00227D97" w:rsidP="001356A9">
      <w:pPr>
        <w:spacing w:after="0" w:line="240" w:lineRule="auto"/>
      </w:pPr>
      <w:r>
        <w:separator/>
      </w:r>
    </w:p>
  </w:endnote>
  <w:endnote w:type="continuationSeparator" w:id="0">
    <w:p w:rsidR="00227D97" w:rsidRDefault="00227D97" w:rsidP="0013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7693935"/>
      <w:docPartObj>
        <w:docPartGallery w:val="Page Numbers (Bottom of Page)"/>
        <w:docPartUnique/>
      </w:docPartObj>
    </w:sdtPr>
    <w:sdtEndPr/>
    <w:sdtContent>
      <w:p w:rsidR="001356A9" w:rsidRDefault="001356A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6FA">
          <w:rPr>
            <w:noProof/>
          </w:rPr>
          <w:t>7</w:t>
        </w:r>
        <w:r>
          <w:fldChar w:fldCharType="end"/>
        </w:r>
      </w:p>
    </w:sdtContent>
  </w:sdt>
  <w:p w:rsidR="001356A9" w:rsidRDefault="00135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D97" w:rsidRDefault="00227D97" w:rsidP="001356A9">
      <w:pPr>
        <w:spacing w:after="0" w:line="240" w:lineRule="auto"/>
      </w:pPr>
      <w:r>
        <w:separator/>
      </w:r>
    </w:p>
  </w:footnote>
  <w:footnote w:type="continuationSeparator" w:id="0">
    <w:p w:rsidR="00227D97" w:rsidRDefault="00227D97" w:rsidP="00135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242B"/>
    <w:multiLevelType w:val="hybridMultilevel"/>
    <w:tmpl w:val="A1C0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355BA"/>
    <w:multiLevelType w:val="hybridMultilevel"/>
    <w:tmpl w:val="BDEA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63EA"/>
    <w:multiLevelType w:val="hybridMultilevel"/>
    <w:tmpl w:val="E3CA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761F8"/>
    <w:multiLevelType w:val="hybridMultilevel"/>
    <w:tmpl w:val="F3549B5E"/>
    <w:lvl w:ilvl="0" w:tplc="EE665C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94506"/>
    <w:multiLevelType w:val="hybridMultilevel"/>
    <w:tmpl w:val="7758F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07"/>
    <w:rsid w:val="00086B9D"/>
    <w:rsid w:val="000C70CC"/>
    <w:rsid w:val="000D0D3E"/>
    <w:rsid w:val="00105F35"/>
    <w:rsid w:val="001356A9"/>
    <w:rsid w:val="001C21BF"/>
    <w:rsid w:val="001F42E5"/>
    <w:rsid w:val="00227D97"/>
    <w:rsid w:val="002356C0"/>
    <w:rsid w:val="006726FA"/>
    <w:rsid w:val="00697007"/>
    <w:rsid w:val="006C01C4"/>
    <w:rsid w:val="00857627"/>
    <w:rsid w:val="009B24AF"/>
    <w:rsid w:val="00B26BD5"/>
    <w:rsid w:val="00B84318"/>
    <w:rsid w:val="00C54CC4"/>
    <w:rsid w:val="00DA40AF"/>
    <w:rsid w:val="00DC68B8"/>
    <w:rsid w:val="00F4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1F42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1F42E5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105F3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No Spacing"/>
    <w:uiPriority w:val="1"/>
    <w:qFormat/>
    <w:rsid w:val="00105F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6A9"/>
  </w:style>
  <w:style w:type="paragraph" w:styleId="aa">
    <w:name w:val="footer"/>
    <w:basedOn w:val="a"/>
    <w:link w:val="ab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6A9"/>
  </w:style>
  <w:style w:type="paragraph" w:customStyle="1" w:styleId="Default">
    <w:name w:val="Default"/>
    <w:rsid w:val="000D0D3E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2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1F42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1F42E5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105F3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No Spacing"/>
    <w:uiPriority w:val="1"/>
    <w:qFormat/>
    <w:rsid w:val="00105F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6A9"/>
  </w:style>
  <w:style w:type="paragraph" w:styleId="aa">
    <w:name w:val="footer"/>
    <w:basedOn w:val="a"/>
    <w:link w:val="ab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6A9"/>
  </w:style>
  <w:style w:type="paragraph" w:customStyle="1" w:styleId="Default">
    <w:name w:val="Default"/>
    <w:rsid w:val="000D0D3E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2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Становились ли Вы лично за последние 12 месяцев жертвой преступления?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FCC-48F2-B435-929718A107A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FCC-48F2-B435-929718A107A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</c:v>
                </c:pt>
                <c:pt idx="1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FCC-48F2-B435-929718A107AE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4982866724992712"/>
          <c:y val="0.26290432445944256"/>
          <c:w val="0.34432432925051037"/>
          <c:h val="0.5902702787151605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Обращались ли Вы или Ваши близкие за помощью в правоохранительные органы в связи с преступлением?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FB8-4913-887D-9555F15B1ED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FB8-4913-887D-9555F15B1ED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51</c:v>
                </c:pt>
                <c:pt idx="1">
                  <c:v>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D7B-4D62-A834-29011D26385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44659977398658501"/>
          <c:y val="0.8859920634920635"/>
          <c:w val="0.15309656605424321"/>
          <c:h val="9.019841269841269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2022-12-04T17:14:00Z</dcterms:created>
  <dcterms:modified xsi:type="dcterms:W3CDTF">2022-12-05T05:30:00Z</dcterms:modified>
</cp:coreProperties>
</file>